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28760">
      <w:pPr>
        <w:pStyle w:val="2"/>
        <w:spacing w:line="242" w:lineRule="auto"/>
      </w:pPr>
    </w:p>
    <w:p w14:paraId="533F7A7C">
      <w:pPr>
        <w:pStyle w:val="2"/>
        <w:spacing w:line="242" w:lineRule="auto"/>
      </w:pPr>
    </w:p>
    <w:p w14:paraId="40C82B0A">
      <w:pPr>
        <w:pStyle w:val="2"/>
        <w:spacing w:line="243" w:lineRule="auto"/>
      </w:pPr>
    </w:p>
    <w:p w14:paraId="10838FF7">
      <w:pPr>
        <w:pStyle w:val="2"/>
        <w:spacing w:line="243" w:lineRule="auto"/>
      </w:pPr>
    </w:p>
    <w:p w14:paraId="4A28D2A9">
      <w:pPr>
        <w:spacing w:before="140" w:line="230" w:lineRule="auto"/>
        <w:ind w:left="8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</w:p>
    <w:p w14:paraId="5AC4138C">
      <w:pPr>
        <w:spacing w:before="149" w:line="233" w:lineRule="auto"/>
        <w:ind w:left="3625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民事答辩状</w:t>
      </w:r>
    </w:p>
    <w:p w14:paraId="2D9C89FD">
      <w:pPr>
        <w:spacing w:before="67" w:line="204" w:lineRule="auto"/>
        <w:ind w:left="249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3"/>
          <w:sz w:val="36"/>
          <w:szCs w:val="36"/>
        </w:rPr>
        <w:t>（生态破坏民事公益诉讼）</w:t>
      </w:r>
    </w:p>
    <w:p w14:paraId="3E56393E">
      <w:pPr>
        <w:spacing w:line="222" w:lineRule="exact"/>
      </w:pPr>
    </w:p>
    <w:tbl>
      <w:tblPr>
        <w:tblStyle w:val="7"/>
        <w:tblW w:w="9357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416"/>
        <w:gridCol w:w="1416"/>
        <w:gridCol w:w="1019"/>
        <w:gridCol w:w="4482"/>
      </w:tblGrid>
      <w:tr w14:paraId="3D5A148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57" w:type="dxa"/>
            <w:gridSpan w:val="5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FA5420E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3A37F48B">
            <w:pPr>
              <w:pStyle w:val="8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017ABB31">
            <w:pPr>
              <w:pStyle w:val="8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0D4A9071">
            <w:pPr>
              <w:pStyle w:val="8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本表所列内容是您参加诉讼以及人民法院查明案件事实所需，请务必如实填写。</w:t>
            </w:r>
          </w:p>
          <w:p w14:paraId="01160BEC">
            <w:pPr>
              <w:pStyle w:val="8"/>
              <w:spacing w:before="66" w:line="260" w:lineRule="auto"/>
              <w:ind w:left="85" w:right="79" w:firstLine="417"/>
            </w:pPr>
            <w:r>
              <w:rPr>
                <w:color w:val="231F20"/>
                <w:spacing w:val="4"/>
              </w:rPr>
              <w:t>3. 本表有些内容可能与您的案件无关，您认为与案件无关</w:t>
            </w:r>
            <w:r>
              <w:rPr>
                <w:color w:val="231F20"/>
                <w:spacing w:val="3"/>
              </w:rPr>
              <w:t>的项目可以填“无”或不填；对于本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73A94B5E">
            <w:pPr>
              <w:pStyle w:val="8"/>
              <w:spacing w:before="3" w:line="253" w:lineRule="auto"/>
              <w:ind w:left="86" w:right="9" w:firstLine="409"/>
            </w:pPr>
            <w:r>
              <w:rPr>
                <w:color w:val="231F20"/>
                <w:spacing w:val="1"/>
              </w:rPr>
              <w:t xml:space="preserve">4. 本表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32"/>
                <w:w w:val="101"/>
              </w:rPr>
              <w:t xml:space="preserve"> </w:t>
            </w:r>
            <w:r>
              <w:rPr>
                <w:color w:val="231F20"/>
                <w:spacing w:val="1"/>
              </w:rPr>
              <w:t>电子版填写时，相关栏目可复制粘贴或扩容，但不得改变要素内容、格式设置。例</w:t>
            </w:r>
            <w:r>
              <w:rPr>
                <w:color w:val="231F20"/>
              </w:rPr>
              <w:t xml:space="preserve">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如，多原告、多被告或多委托诉讼代理人等情况，可根据实际情况复制粘贴；需填写文字较多时，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6B206A23">
            <w:pPr>
              <w:pStyle w:val="8"/>
              <w:spacing w:before="2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4AE361A4">
            <w:pPr>
              <w:pStyle w:val="8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34E3DB31">
            <w:pPr>
              <w:pStyle w:val="8"/>
              <w:spacing w:before="65" w:line="238" w:lineRule="auto"/>
              <w:ind w:left="84" w:right="85" w:firstLine="416"/>
            </w:pPr>
            <w:r>
              <w:rPr>
                <w:color w:val="231F20"/>
                <w:spacing w:val="4"/>
              </w:rPr>
              <w:t>如果诉讼参加人违反有关规定，虚假诉讼、恶意诉讼、滥用</w:t>
            </w:r>
            <w:r>
              <w:rPr>
                <w:color w:val="231F20"/>
                <w:spacing w:val="3"/>
              </w:rPr>
              <w:t>诉权，人民法院将视违法情形依法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0CDECEA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24" w:type="dxa"/>
            <w:tcBorders>
              <w:left w:val="single" w:color="231F20" w:sz="4" w:space="0"/>
            </w:tcBorders>
            <w:noWrap w:val="0"/>
            <w:vAlign w:val="top"/>
          </w:tcPr>
          <w:p w14:paraId="12FCFF03">
            <w:pPr>
              <w:pStyle w:val="8"/>
              <w:spacing w:before="86" w:line="208" w:lineRule="auto"/>
              <w:ind w:left="300"/>
            </w:pPr>
            <w:r>
              <w:rPr>
                <w:color w:val="231F20"/>
                <w:spacing w:val="-2"/>
              </w:rPr>
              <w:t>案号</w:t>
            </w:r>
          </w:p>
        </w:tc>
        <w:tc>
          <w:tcPr>
            <w:tcW w:w="2832" w:type="dxa"/>
            <w:gridSpan w:val="2"/>
            <w:noWrap w:val="0"/>
            <w:vAlign w:val="top"/>
          </w:tcPr>
          <w:p w14:paraId="41C0F3AB">
            <w:pPr>
              <w:spacing w:before="80" w:line="230" w:lineRule="auto"/>
              <w:ind w:left="1151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13"/>
                <w:sz w:val="21"/>
                <w:szCs w:val="21"/>
              </w:rPr>
              <w:t>×××</w:t>
            </w:r>
          </w:p>
        </w:tc>
        <w:tc>
          <w:tcPr>
            <w:tcW w:w="1019" w:type="dxa"/>
            <w:noWrap w:val="0"/>
            <w:vAlign w:val="top"/>
          </w:tcPr>
          <w:p w14:paraId="798FA39B">
            <w:pPr>
              <w:pStyle w:val="8"/>
              <w:spacing w:before="86" w:line="208" w:lineRule="auto"/>
              <w:ind w:left="302"/>
            </w:pPr>
            <w:r>
              <w:rPr>
                <w:color w:val="231F20"/>
                <w:spacing w:val="-2"/>
              </w:rPr>
              <w:t>案由</w:t>
            </w:r>
          </w:p>
        </w:tc>
        <w:tc>
          <w:tcPr>
            <w:tcW w:w="4482" w:type="dxa"/>
            <w:tcBorders>
              <w:right w:val="single" w:color="231F20" w:sz="4" w:space="0"/>
            </w:tcBorders>
            <w:noWrap w:val="0"/>
            <w:vAlign w:val="top"/>
          </w:tcPr>
          <w:p w14:paraId="439BAB43">
            <w:pPr>
              <w:spacing w:before="80" w:line="228" w:lineRule="auto"/>
              <w:ind w:left="1206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生态破坏民事公益诉讼</w:t>
            </w:r>
          </w:p>
        </w:tc>
      </w:tr>
      <w:tr w14:paraId="7D4B712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57" w:type="dxa"/>
            <w:gridSpan w:val="5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171EFD9">
            <w:pPr>
              <w:spacing w:before="83" w:line="192" w:lineRule="auto"/>
              <w:ind w:left="394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0E39741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1" w:hRule="atLeast"/>
        </w:trPr>
        <w:tc>
          <w:tcPr>
            <w:tcW w:w="244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0F333CF5">
            <w:pPr>
              <w:spacing w:line="299" w:lineRule="auto"/>
              <w:rPr>
                <w:rFonts w:ascii="Arial"/>
                <w:sz w:val="21"/>
              </w:rPr>
            </w:pPr>
          </w:p>
          <w:p w14:paraId="7C5B75F4">
            <w:pPr>
              <w:spacing w:line="300" w:lineRule="auto"/>
              <w:rPr>
                <w:rFonts w:ascii="Arial"/>
                <w:sz w:val="21"/>
              </w:rPr>
            </w:pPr>
          </w:p>
          <w:p w14:paraId="7E454F24">
            <w:pPr>
              <w:spacing w:line="300" w:lineRule="auto"/>
              <w:rPr>
                <w:rFonts w:ascii="Arial"/>
                <w:sz w:val="21"/>
              </w:rPr>
            </w:pPr>
          </w:p>
          <w:p w14:paraId="62EFDD2B">
            <w:pPr>
              <w:spacing w:line="300" w:lineRule="auto"/>
              <w:rPr>
                <w:rFonts w:ascii="Arial"/>
                <w:sz w:val="21"/>
              </w:rPr>
            </w:pPr>
          </w:p>
          <w:p w14:paraId="32E6170D">
            <w:pPr>
              <w:pStyle w:val="8"/>
              <w:spacing w:before="78" w:line="263" w:lineRule="auto"/>
              <w:ind w:left="679" w:right="685" w:firstLine="220"/>
            </w:pPr>
            <w:r>
              <w:rPr>
                <w:color w:val="231F20"/>
                <w:spacing w:val="-1"/>
              </w:rPr>
              <w:t>答辩人</w:t>
            </w:r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（自然人）</w:t>
            </w:r>
          </w:p>
        </w:tc>
        <w:tc>
          <w:tcPr>
            <w:tcW w:w="6917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5318A087">
            <w:pPr>
              <w:pStyle w:val="8"/>
              <w:spacing w:before="267" w:line="207" w:lineRule="auto"/>
              <w:ind w:left="86"/>
            </w:pPr>
            <w:r>
              <w:rPr>
                <w:color w:val="231F20"/>
                <w:spacing w:val="-10"/>
              </w:rPr>
              <w:t>姓名：</w:t>
            </w:r>
          </w:p>
          <w:p w14:paraId="322B04E4">
            <w:pPr>
              <w:pStyle w:val="8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4F51BFA7">
            <w:pPr>
              <w:pStyle w:val="8"/>
              <w:spacing w:before="66" w:line="209" w:lineRule="auto"/>
              <w:ind w:left="100"/>
            </w:pPr>
            <w:r>
              <w:rPr>
                <w:color w:val="231F20"/>
                <w:spacing w:val="-6"/>
              </w:rPr>
              <w:t>出生日期：               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6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6"/>
              </w:rPr>
              <w:t>日</w:t>
            </w:r>
            <w:r>
              <w:rPr>
                <w:color w:val="231F20"/>
                <w:spacing w:val="2"/>
              </w:rPr>
              <w:t xml:space="preserve">                </w:t>
            </w:r>
            <w:r>
              <w:rPr>
                <w:color w:val="231F20"/>
                <w:spacing w:val="-7"/>
              </w:rPr>
              <w:t>民族：</w:t>
            </w:r>
          </w:p>
          <w:p w14:paraId="53DE55CB">
            <w:pPr>
              <w:pStyle w:val="8"/>
              <w:spacing w:before="62" w:line="239" w:lineRule="auto"/>
              <w:ind w:left="85"/>
            </w:pPr>
            <w:r>
              <w:rPr>
                <w:color w:val="231F20"/>
              </w:rPr>
              <w:t xml:space="preserve">工作单位：                  职务：   </w:t>
            </w:r>
            <w:r>
              <w:rPr>
                <w:color w:val="231F20"/>
                <w:spacing w:val="-1"/>
              </w:rPr>
              <w:t xml:space="preserve">                    联系电话：</w:t>
            </w:r>
          </w:p>
          <w:p w14:paraId="37B15E9A">
            <w:pPr>
              <w:pStyle w:val="8"/>
              <w:spacing w:before="27" w:line="246" w:lineRule="auto"/>
              <w:ind w:left="86" w:right="4637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6D4D0616">
            <w:pPr>
              <w:pStyle w:val="8"/>
              <w:spacing w:before="44" w:line="262" w:lineRule="auto"/>
              <w:ind w:left="82" w:right="5817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3D528E9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2440" w:type="dxa"/>
            <w:gridSpan w:val="2"/>
            <w:tcBorders>
              <w:left w:val="single" w:color="231F20" w:sz="4" w:space="0"/>
            </w:tcBorders>
            <w:noWrap w:val="0"/>
            <w:vAlign w:val="top"/>
          </w:tcPr>
          <w:p w14:paraId="67F95080">
            <w:pPr>
              <w:spacing w:line="268" w:lineRule="auto"/>
              <w:rPr>
                <w:rFonts w:ascii="Arial"/>
                <w:sz w:val="21"/>
              </w:rPr>
            </w:pPr>
          </w:p>
          <w:p w14:paraId="215EB846">
            <w:pPr>
              <w:spacing w:line="269" w:lineRule="auto"/>
              <w:rPr>
                <w:rFonts w:ascii="Arial"/>
                <w:sz w:val="21"/>
              </w:rPr>
            </w:pPr>
          </w:p>
          <w:p w14:paraId="160EE93A">
            <w:pPr>
              <w:spacing w:line="269" w:lineRule="auto"/>
              <w:rPr>
                <w:rFonts w:ascii="Arial"/>
                <w:sz w:val="21"/>
              </w:rPr>
            </w:pPr>
          </w:p>
          <w:p w14:paraId="02A13AD6">
            <w:pPr>
              <w:pStyle w:val="8"/>
              <w:spacing w:before="78" w:line="209" w:lineRule="auto"/>
              <w:ind w:left="485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6917" w:type="dxa"/>
            <w:gridSpan w:val="3"/>
            <w:tcBorders>
              <w:right w:val="single" w:color="231F20" w:sz="4" w:space="0"/>
            </w:tcBorders>
            <w:noWrap w:val="0"/>
            <w:vAlign w:val="top"/>
          </w:tcPr>
          <w:p w14:paraId="6B9DB288">
            <w:pPr>
              <w:pStyle w:val="8"/>
              <w:spacing w:before="213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7960AA9A">
            <w:pPr>
              <w:pStyle w:val="8"/>
              <w:spacing w:before="69" w:line="207" w:lineRule="auto"/>
              <w:ind w:left="506"/>
            </w:pPr>
            <w:r>
              <w:rPr>
                <w:color w:val="231F20"/>
                <w:spacing w:val="-10"/>
              </w:rPr>
              <w:t>姓名：</w:t>
            </w:r>
          </w:p>
          <w:p w14:paraId="74969BD6">
            <w:pPr>
              <w:pStyle w:val="8"/>
              <w:spacing w:before="62" w:line="239" w:lineRule="auto"/>
              <w:ind w:left="503"/>
            </w:pPr>
            <w:r>
              <w:rPr>
                <w:color w:val="231F20"/>
                <w:spacing w:val="-2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      </w:t>
            </w:r>
            <w:r>
              <w:rPr>
                <w:color w:val="231F20"/>
                <w:spacing w:val="-2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      </w:t>
            </w:r>
            <w:r>
              <w:rPr>
                <w:color w:val="231F20"/>
                <w:spacing w:val="-2"/>
              </w:rPr>
              <w:t>联系电话：</w:t>
            </w:r>
          </w:p>
          <w:p w14:paraId="5AE32260">
            <w:pPr>
              <w:pStyle w:val="8"/>
              <w:spacing w:before="32" w:line="264" w:lineRule="auto"/>
              <w:ind w:left="82" w:right="949" w:firstLine="420"/>
            </w:pPr>
            <w:r>
              <w:rPr>
                <w:color w:val="231F20"/>
                <w:spacing w:val="-1"/>
              </w:rPr>
              <w:t>代理权限：一般授权□    特别授权□</w:t>
            </w:r>
            <w:r>
              <w:rPr>
                <w:color w:val="231F20"/>
                <w:spacing w:val="1"/>
                <w:u w:val="single" w:color="auto"/>
              </w:rPr>
              <w:t xml:space="preserve">                                        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</w:tbl>
    <w:p w14:paraId="4424B45D">
      <w:pPr>
        <w:pStyle w:val="2"/>
      </w:pPr>
    </w:p>
    <w:p w14:paraId="5E1B1F54">
      <w:pPr>
        <w:sectPr>
          <w:headerReference r:id="rId5" w:type="default"/>
          <w:pgSz w:w="11906" w:h="16838"/>
          <w:pgMar w:top="400" w:right="1404" w:bottom="998" w:left="1133" w:header="0" w:footer="810" w:gutter="0"/>
          <w:cols w:space="720" w:num="1"/>
        </w:sectPr>
      </w:pPr>
    </w:p>
    <w:p w14:paraId="59BB9464">
      <w:pPr>
        <w:spacing w:before="41"/>
      </w:pPr>
    </w:p>
    <w:p w14:paraId="71B37F44">
      <w:pPr>
        <w:spacing w:before="41"/>
      </w:pPr>
    </w:p>
    <w:p w14:paraId="54183D51">
      <w:pPr>
        <w:spacing w:before="41"/>
      </w:pPr>
    </w:p>
    <w:tbl>
      <w:tblPr>
        <w:tblStyle w:val="7"/>
        <w:tblW w:w="9357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0"/>
        <w:gridCol w:w="6917"/>
      </w:tblGrid>
      <w:tr w14:paraId="2A267D6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6" w:hRule="atLeast"/>
        </w:trPr>
        <w:tc>
          <w:tcPr>
            <w:tcW w:w="2440" w:type="dxa"/>
            <w:tcBorders>
              <w:left w:val="single" w:color="231F20" w:sz="4" w:space="0"/>
            </w:tcBorders>
            <w:noWrap w:val="0"/>
            <w:vAlign w:val="top"/>
          </w:tcPr>
          <w:p w14:paraId="1637C423">
            <w:pPr>
              <w:spacing w:line="244" w:lineRule="auto"/>
              <w:rPr>
                <w:rFonts w:ascii="Arial"/>
                <w:sz w:val="21"/>
              </w:rPr>
            </w:pPr>
          </w:p>
          <w:p w14:paraId="6E225BE1">
            <w:pPr>
              <w:spacing w:line="244" w:lineRule="auto"/>
              <w:rPr>
                <w:rFonts w:ascii="Arial"/>
                <w:sz w:val="21"/>
              </w:rPr>
            </w:pPr>
          </w:p>
          <w:p w14:paraId="2F475E4E">
            <w:pPr>
              <w:spacing w:line="244" w:lineRule="auto"/>
              <w:rPr>
                <w:rFonts w:ascii="Arial"/>
                <w:sz w:val="21"/>
              </w:rPr>
            </w:pPr>
          </w:p>
          <w:p w14:paraId="7B8636C1">
            <w:pPr>
              <w:spacing w:line="244" w:lineRule="auto"/>
              <w:rPr>
                <w:rFonts w:ascii="Arial"/>
                <w:sz w:val="21"/>
              </w:rPr>
            </w:pPr>
          </w:p>
          <w:p w14:paraId="657285EB">
            <w:pPr>
              <w:spacing w:line="244" w:lineRule="auto"/>
              <w:rPr>
                <w:rFonts w:ascii="Arial"/>
                <w:sz w:val="21"/>
              </w:rPr>
            </w:pPr>
          </w:p>
          <w:p w14:paraId="109E3021">
            <w:pPr>
              <w:spacing w:line="244" w:lineRule="auto"/>
              <w:rPr>
                <w:rFonts w:ascii="Arial"/>
                <w:sz w:val="21"/>
              </w:rPr>
            </w:pPr>
          </w:p>
          <w:p w14:paraId="300D1A5D">
            <w:pPr>
              <w:spacing w:line="244" w:lineRule="auto"/>
              <w:rPr>
                <w:rFonts w:ascii="Arial"/>
                <w:sz w:val="21"/>
              </w:rPr>
            </w:pPr>
          </w:p>
          <w:p w14:paraId="422659BD">
            <w:pPr>
              <w:pStyle w:val="8"/>
              <w:spacing w:before="78" w:line="208" w:lineRule="auto"/>
              <w:ind w:left="900"/>
            </w:pPr>
            <w:r>
              <w:rPr>
                <w:color w:val="231F20"/>
                <w:spacing w:val="-1"/>
              </w:rPr>
              <w:t>答辩人</w:t>
            </w:r>
          </w:p>
          <w:p w14:paraId="5033219C">
            <w:pPr>
              <w:pStyle w:val="8"/>
              <w:spacing w:before="69" w:line="207" w:lineRule="auto"/>
              <w:ind w:left="154"/>
            </w:pPr>
            <w:r>
              <w:rPr>
                <w:color w:val="231F20"/>
                <w:spacing w:val="1"/>
              </w:rPr>
              <w:t>（法人、非法人组织）</w:t>
            </w:r>
          </w:p>
        </w:tc>
        <w:tc>
          <w:tcPr>
            <w:tcW w:w="6917" w:type="dxa"/>
            <w:tcBorders>
              <w:right w:val="single" w:color="231F20" w:sz="4" w:space="0"/>
            </w:tcBorders>
            <w:noWrap w:val="0"/>
            <w:vAlign w:val="top"/>
          </w:tcPr>
          <w:p w14:paraId="2388A67C">
            <w:pPr>
              <w:pStyle w:val="8"/>
              <w:spacing w:before="81" w:line="231" w:lineRule="auto"/>
              <w:ind w:left="8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5"/>
              </w:rPr>
              <w:t xml:space="preserve">名称：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</w:rPr>
              <w:t>×××× 矿业公司</w:t>
            </w:r>
          </w:p>
          <w:p w14:paraId="40EC98FF">
            <w:pPr>
              <w:pStyle w:val="8"/>
              <w:spacing w:before="38" w:line="253" w:lineRule="auto"/>
              <w:ind w:left="88" w:right="871" w:hanging="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1"/>
              </w:rPr>
              <w:t>住所地（主要办事机构所在地</w:t>
            </w:r>
            <w:r>
              <w:rPr>
                <w:color w:val="231F20"/>
                <w:spacing w:val="-4"/>
              </w:rPr>
              <w:t>）：</w:t>
            </w:r>
            <w:r>
              <w:rPr>
                <w:color w:val="231F20"/>
                <w:spacing w:val="20"/>
                <w:w w:val="10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×× 省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1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1"/>
              </w:rPr>
              <w:t>市  ×× 路  ×× 号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注册地 / 登记地：</w:t>
            </w:r>
            <w:r>
              <w:rPr>
                <w:color w:val="231F20"/>
                <w:spacing w:val="-1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同上</w:t>
            </w:r>
          </w:p>
          <w:p w14:paraId="5BC70E44">
            <w:pPr>
              <w:pStyle w:val="8"/>
              <w:spacing w:before="19" w:line="227" w:lineRule="auto"/>
              <w:ind w:left="8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4"/>
              </w:rPr>
              <w:t>法定代表人 / 负责人：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李  ××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 xml:space="preserve">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董事长</w:t>
            </w:r>
          </w:p>
          <w:p w14:paraId="38191C4D">
            <w:pPr>
              <w:pStyle w:val="8"/>
              <w:spacing w:before="43" w:line="231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5D7C5246">
            <w:pPr>
              <w:pStyle w:val="8"/>
              <w:spacing w:before="42" w:line="230" w:lineRule="auto"/>
              <w:ind w:left="82" w:right="1159" w:firstLine="3"/>
            </w:pPr>
            <w:r>
              <w:rPr>
                <w:color w:val="231F20"/>
              </w:rPr>
              <w:t>统一社会信用代码：</w:t>
            </w:r>
            <w:bookmarkStart w:id="4" w:name="_GoBack"/>
            <w:r>
              <w:rPr>
                <w:rFonts w:hint="eastAsia" w:ascii="方正楷体_GBK" w:hAnsi="方正楷体_GBK" w:eastAsia="方正楷体_GBK" w:cs="方正楷体_GBK"/>
                <w:color w:val="231F20"/>
              </w:rPr>
              <w:t>×××××××××××</w:t>
            </w:r>
            <w:r>
              <w:rPr>
                <w:rFonts w:hint="eastAsia" w:ascii="方正楷体_GBK" w:hAnsi="方正楷体_GBK" w:eastAsia="方正楷体_GBK" w:cs="方正楷体_GBK"/>
                <w:color w:val="231F20"/>
                <w:spacing w:val="-1"/>
              </w:rPr>
              <w:t>×××××××</w:t>
            </w:r>
            <w:bookmarkEnd w:id="4"/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类型：有限责任公司</w:t>
            </w:r>
            <w:r>
              <w:rPr>
                <w:rFonts w:hint="default" w:ascii="Wingdings 2" w:hAnsi="Wingdings 2" w:cs="Wingdings 2"/>
                <w:color w:val="231F20"/>
                <w:spacing w:val="20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>股份有限公司□</w:t>
            </w:r>
            <w:r>
              <w:rPr>
                <w:color w:val="231F20"/>
                <w:spacing w:val="-2"/>
              </w:rPr>
              <w:t xml:space="preserve">    上市公司□</w:t>
            </w:r>
          </w:p>
          <w:p w14:paraId="10C01B50">
            <w:pPr>
              <w:pStyle w:val="8"/>
              <w:spacing w:line="210" w:lineRule="auto"/>
              <w:ind w:left="713"/>
            </w:pPr>
            <w:r>
              <w:rPr>
                <w:color w:val="231F20"/>
              </w:rPr>
              <w:t>其他企业法人□    事业单位□    社会团体□    基金会□</w:t>
            </w:r>
          </w:p>
          <w:p w14:paraId="0F647C57">
            <w:pPr>
              <w:pStyle w:val="8"/>
              <w:spacing w:before="65" w:line="210" w:lineRule="auto"/>
              <w:ind w:left="713"/>
            </w:pPr>
            <w:r>
              <w:rPr>
                <w:color w:val="231F20"/>
              </w:rPr>
              <w:t>社会服务机构□    机关法人□    农村集体经济组织法人□</w:t>
            </w:r>
          </w:p>
          <w:p w14:paraId="6795CEC7">
            <w:pPr>
              <w:pStyle w:val="8"/>
              <w:spacing w:before="67" w:line="209" w:lineRule="auto"/>
              <w:ind w:left="715"/>
            </w:pPr>
            <w:r>
              <w:rPr>
                <w:color w:val="231F20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</w:rPr>
              <w:t>法人□</w:t>
            </w:r>
          </w:p>
          <w:p w14:paraId="3A00F323">
            <w:pPr>
              <w:pStyle w:val="8"/>
              <w:spacing w:before="67" w:line="217" w:lineRule="auto"/>
              <w:ind w:left="83" w:right="109" w:firstLine="629"/>
            </w:pPr>
            <w:r>
              <w:rPr>
                <w:color w:val="231F20"/>
              </w:rPr>
              <w:t xml:space="preserve">个人独资企业□    </w:t>
            </w:r>
            <w:r>
              <w:rPr>
                <w:rFonts w:hint="eastAsia"/>
                <w:color w:val="231F20"/>
                <w:lang w:eastAsia="zh-CN"/>
              </w:rPr>
              <w:t>合伙企业□   不具有法人资格的专业服务机构□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2"/>
              </w:rPr>
              <w:t>所有制性质：国有</w:t>
            </w:r>
            <w:r>
              <w:rPr>
                <w:rFonts w:hint="default" w:ascii="Wingdings 2" w:hAnsi="Wingdings 2" w:cs="Wingdings 2"/>
                <w:color w:val="231F20"/>
                <w:spacing w:val="26"/>
                <w:w w:val="101"/>
                <w:sz w:val="23"/>
                <w:lang w:eastAsia="zh-CN"/>
              </w:rPr>
              <w:t>R</w:t>
            </w:r>
            <w:r>
              <w:rPr>
                <w:color w:val="231F20"/>
                <w:spacing w:val="-2"/>
              </w:rPr>
              <w:t>（控股</w:t>
            </w:r>
            <w:r>
              <w:rPr>
                <w:rFonts w:hint="default" w:ascii="Wingdings 2" w:hAnsi="Wingdings 2" w:cs="Wingdings 2"/>
                <w:color w:val="231F20"/>
                <w:spacing w:val="23"/>
                <w:w w:val="101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参股□)     民营□    其他</w:t>
            </w:r>
            <w:r>
              <w:rPr>
                <w:color w:val="231F20"/>
                <w:spacing w:val="-2"/>
                <w:u w:val="single" w:color="auto"/>
              </w:rPr>
              <w:t xml:space="preserve">                     </w:t>
            </w:r>
          </w:p>
        </w:tc>
      </w:tr>
      <w:tr w14:paraId="6BDB4E7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</w:trPr>
        <w:tc>
          <w:tcPr>
            <w:tcW w:w="2440" w:type="dxa"/>
            <w:tcBorders>
              <w:left w:val="single" w:color="231F20" w:sz="4" w:space="0"/>
            </w:tcBorders>
            <w:noWrap w:val="0"/>
            <w:vAlign w:val="top"/>
          </w:tcPr>
          <w:p w14:paraId="264FE65A">
            <w:pPr>
              <w:spacing w:line="283" w:lineRule="auto"/>
              <w:rPr>
                <w:rFonts w:ascii="Arial"/>
                <w:sz w:val="21"/>
              </w:rPr>
            </w:pPr>
          </w:p>
          <w:p w14:paraId="37B515A5">
            <w:pPr>
              <w:spacing w:line="284" w:lineRule="auto"/>
              <w:rPr>
                <w:rFonts w:ascii="Arial"/>
                <w:sz w:val="21"/>
              </w:rPr>
            </w:pPr>
          </w:p>
          <w:p w14:paraId="64EE5A1A">
            <w:pPr>
              <w:spacing w:line="284" w:lineRule="auto"/>
              <w:rPr>
                <w:rFonts w:ascii="Arial"/>
                <w:sz w:val="21"/>
              </w:rPr>
            </w:pPr>
          </w:p>
          <w:p w14:paraId="6C036EEB">
            <w:pPr>
              <w:pStyle w:val="8"/>
              <w:spacing w:before="78" w:line="209" w:lineRule="auto"/>
              <w:ind w:left="485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6917" w:type="dxa"/>
            <w:tcBorders>
              <w:right w:val="single" w:color="231F20" w:sz="4" w:space="0"/>
            </w:tcBorders>
            <w:noWrap w:val="0"/>
            <w:vAlign w:val="top"/>
          </w:tcPr>
          <w:p w14:paraId="7E63AF6A">
            <w:pPr>
              <w:pStyle w:val="8"/>
              <w:spacing w:before="97" w:line="170" w:lineRule="auto"/>
              <w:ind w:left="84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3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3462D2EF">
            <w:pPr>
              <w:pStyle w:val="8"/>
              <w:spacing w:before="49" w:line="207" w:lineRule="auto"/>
              <w:ind w:left="50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6"/>
              </w:rPr>
              <w:t>姓名：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张</w:t>
            </w:r>
            <w:r>
              <w:rPr>
                <w:rFonts w:ascii="方正楷体_GBK" w:hAnsi="方正楷体_GBK" w:eastAsia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6"/>
              </w:rPr>
              <w:t>××</w:t>
            </w:r>
          </w:p>
          <w:p w14:paraId="1A2F0DDC">
            <w:pPr>
              <w:pStyle w:val="8"/>
              <w:spacing w:before="62" w:line="222" w:lineRule="auto"/>
              <w:ind w:left="503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1"/>
              </w:rPr>
              <w:t xml:space="preserve">单位：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 xml:space="preserve">×× 律师事务所        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 xml:space="preserve">                   </w:t>
            </w:r>
            <w:r>
              <w:rPr>
                <w:color w:val="231F20"/>
                <w:spacing w:val="-2"/>
              </w:rPr>
              <w:t>职务：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律师</w:t>
            </w:r>
          </w:p>
          <w:p w14:paraId="25555B86">
            <w:pPr>
              <w:pStyle w:val="8"/>
              <w:spacing w:before="50" w:line="231" w:lineRule="auto"/>
              <w:ind w:left="50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3"/>
              </w:rPr>
              <w:t xml:space="preserve">联系电话：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×××××××××××</w:t>
            </w:r>
          </w:p>
          <w:p w14:paraId="3F201979">
            <w:pPr>
              <w:pStyle w:val="8"/>
              <w:spacing w:before="51" w:line="207" w:lineRule="auto"/>
              <w:ind w:left="82" w:right="884" w:firstLine="420"/>
            </w:pPr>
            <w:r>
              <w:rPr>
                <w:color w:val="231F20"/>
                <w:spacing w:val="-1"/>
              </w:rPr>
              <w:t>代理权限：一般授权</w:t>
            </w:r>
            <w:r>
              <w:rPr>
                <w:rFonts w:hint="default" w:ascii="Wingdings 2" w:hAnsi="Wingdings 2" w:cs="Wingdings 2"/>
                <w:color w:val="231F20"/>
                <w:spacing w:val="37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1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1"/>
              </w:rPr>
              <w:t>特别授权□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                   </w:t>
            </w:r>
            <w:r>
              <w:rPr>
                <w:color w:val="231F20"/>
                <w:spacing w:val="-2"/>
                <w:u w:val="single" w:color="auto"/>
              </w:rPr>
              <w:t xml:space="preserve">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7A92FB8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57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403AD3A">
            <w:pPr>
              <w:spacing w:before="89" w:line="168" w:lineRule="auto"/>
              <w:ind w:left="408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2"/>
                <w:sz w:val="30"/>
                <w:szCs w:val="30"/>
              </w:rPr>
              <w:t>答辩事项</w:t>
            </w:r>
          </w:p>
          <w:p w14:paraId="58F752DB">
            <w:pPr>
              <w:spacing w:before="1" w:line="226" w:lineRule="auto"/>
              <w:ind w:left="3193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（对诉讼请求的确认或者异议）</w:t>
            </w:r>
          </w:p>
        </w:tc>
      </w:tr>
      <w:tr w14:paraId="340F0FA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57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D7F0CAD">
            <w:pPr>
              <w:spacing w:before="82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（可完整表述答辩事项；为方便、准确梳理要点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7B2534B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440" w:type="dxa"/>
            <w:tcBorders>
              <w:left w:val="single" w:color="231F20" w:sz="4" w:space="0"/>
            </w:tcBorders>
            <w:noWrap w:val="0"/>
            <w:vAlign w:val="top"/>
          </w:tcPr>
          <w:p w14:paraId="4F3DAB7F">
            <w:pPr>
              <w:pStyle w:val="8"/>
              <w:spacing w:before="85" w:line="237" w:lineRule="auto"/>
              <w:ind w:left="84" w:right="84" w:firstLine="18"/>
            </w:pPr>
            <w:r>
              <w:rPr>
                <w:color w:val="231F20"/>
                <w:spacing w:val="12"/>
              </w:rPr>
              <w:t>1. 对停止侵害诉讼请求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6917" w:type="dxa"/>
            <w:tcBorders>
              <w:right w:val="single" w:color="231F20" w:sz="4" w:space="0"/>
            </w:tcBorders>
            <w:noWrap w:val="0"/>
            <w:vAlign w:val="top"/>
          </w:tcPr>
          <w:p w14:paraId="70E5A486">
            <w:pPr>
              <w:pStyle w:val="8"/>
              <w:spacing w:before="104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4ADEFC55">
            <w:pPr>
              <w:pStyle w:val="8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54FC955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440" w:type="dxa"/>
            <w:tcBorders>
              <w:left w:val="single" w:color="231F20" w:sz="4" w:space="0"/>
            </w:tcBorders>
            <w:noWrap w:val="0"/>
            <w:vAlign w:val="top"/>
          </w:tcPr>
          <w:p w14:paraId="2BF60A5F">
            <w:pPr>
              <w:pStyle w:val="8"/>
              <w:spacing w:before="75" w:line="241" w:lineRule="auto"/>
              <w:ind w:left="84" w:right="84" w:firstLine="1"/>
            </w:pPr>
            <w:r>
              <w:rPr>
                <w:color w:val="231F20"/>
                <w:spacing w:val="13"/>
              </w:rPr>
              <w:t>2. 对排除妨碍诉讼请求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6917" w:type="dxa"/>
            <w:tcBorders>
              <w:right w:val="single" w:color="231F20" w:sz="4" w:space="0"/>
            </w:tcBorders>
            <w:noWrap w:val="0"/>
            <w:vAlign w:val="top"/>
          </w:tcPr>
          <w:p w14:paraId="05366AD7">
            <w:pPr>
              <w:pStyle w:val="8"/>
              <w:spacing w:before="105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6768249B">
            <w:pPr>
              <w:pStyle w:val="8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5B7142E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440" w:type="dxa"/>
            <w:tcBorders>
              <w:left w:val="single" w:color="231F20" w:sz="4" w:space="0"/>
            </w:tcBorders>
            <w:noWrap w:val="0"/>
            <w:vAlign w:val="top"/>
          </w:tcPr>
          <w:p w14:paraId="740B6280">
            <w:pPr>
              <w:pStyle w:val="8"/>
              <w:spacing w:before="88" w:line="236" w:lineRule="auto"/>
              <w:ind w:left="80" w:right="84" w:firstLine="8"/>
            </w:pPr>
            <w:r>
              <w:rPr>
                <w:color w:val="231F20"/>
                <w:spacing w:val="13"/>
              </w:rPr>
              <w:t>3. 对消除生态破坏危险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1"/>
              </w:rPr>
              <w:t>诉讼请求有无异议</w:t>
            </w:r>
          </w:p>
        </w:tc>
        <w:tc>
          <w:tcPr>
            <w:tcW w:w="6917" w:type="dxa"/>
            <w:tcBorders>
              <w:right w:val="single" w:color="231F20" w:sz="4" w:space="0"/>
            </w:tcBorders>
            <w:noWrap w:val="0"/>
            <w:vAlign w:val="top"/>
          </w:tcPr>
          <w:p w14:paraId="53841024">
            <w:pPr>
              <w:pStyle w:val="8"/>
              <w:spacing w:before="105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26C1E5C5">
            <w:pPr>
              <w:pStyle w:val="8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0B7F82B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440" w:type="dxa"/>
            <w:tcBorders>
              <w:left w:val="single" w:color="231F20" w:sz="4" w:space="0"/>
            </w:tcBorders>
            <w:noWrap w:val="0"/>
            <w:vAlign w:val="top"/>
          </w:tcPr>
          <w:p w14:paraId="6E77538E">
            <w:pPr>
              <w:pStyle w:val="8"/>
              <w:spacing w:before="87" w:line="244" w:lineRule="auto"/>
              <w:ind w:left="80" w:right="84" w:firstLine="1"/>
              <w:jc w:val="both"/>
            </w:pPr>
            <w:r>
              <w:rPr>
                <w:color w:val="231F20"/>
                <w:spacing w:val="13"/>
              </w:rPr>
              <w:t>4. 对修复生态环境诉讼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16"/>
              </w:rPr>
              <w:t>请求（或具体方式）有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无异议</w:t>
            </w:r>
          </w:p>
        </w:tc>
        <w:tc>
          <w:tcPr>
            <w:tcW w:w="6917" w:type="dxa"/>
            <w:tcBorders>
              <w:right w:val="single" w:color="231F20" w:sz="4" w:space="0"/>
            </w:tcBorders>
            <w:noWrap w:val="0"/>
            <w:vAlign w:val="top"/>
          </w:tcPr>
          <w:p w14:paraId="56DD9FCA">
            <w:pPr>
              <w:pStyle w:val="8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50E7B4E">
            <w:pPr>
              <w:pStyle w:val="8"/>
              <w:spacing w:before="73" w:line="212" w:lineRule="auto"/>
              <w:ind w:left="84" w:right="95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4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0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4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4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4"/>
              </w:rPr>
              <w:t>本公司已经按照国家规定交纳了环保费和资源税，在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合法开采的情况下，无需另行交纳相关修复费用。</w:t>
            </w:r>
          </w:p>
        </w:tc>
      </w:tr>
      <w:tr w14:paraId="55ABA56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7" w:hRule="atLeast"/>
        </w:trPr>
        <w:tc>
          <w:tcPr>
            <w:tcW w:w="2440" w:type="dxa"/>
            <w:tcBorders>
              <w:left w:val="single" w:color="231F20" w:sz="4" w:space="0"/>
            </w:tcBorders>
            <w:noWrap w:val="0"/>
            <w:vAlign w:val="top"/>
          </w:tcPr>
          <w:p w14:paraId="3098B76F">
            <w:pPr>
              <w:spacing w:line="258" w:lineRule="auto"/>
              <w:rPr>
                <w:rFonts w:ascii="Arial"/>
                <w:sz w:val="21"/>
              </w:rPr>
            </w:pPr>
          </w:p>
          <w:p w14:paraId="56AA2682">
            <w:pPr>
              <w:spacing w:line="258" w:lineRule="auto"/>
              <w:rPr>
                <w:rFonts w:ascii="Arial"/>
                <w:sz w:val="21"/>
              </w:rPr>
            </w:pPr>
          </w:p>
          <w:p w14:paraId="2DD070EF">
            <w:pPr>
              <w:pStyle w:val="8"/>
              <w:spacing w:before="78" w:line="254" w:lineRule="auto"/>
              <w:ind w:right="84" w:firstLine="117"/>
              <w:jc w:val="both"/>
            </w:pPr>
            <w:r>
              <w:rPr>
                <w:color w:val="231F20"/>
                <w:spacing w:val="11"/>
              </w:rPr>
              <w:t>5. 对赔偿损失诉讼请求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2"/>
              </w:rPr>
              <w:t>（总数，包括利息）有无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7"/>
                <w:w w:val="122"/>
              </w:rPr>
              <w:t>异议</w:t>
            </w:r>
          </w:p>
        </w:tc>
        <w:tc>
          <w:tcPr>
            <w:tcW w:w="6917" w:type="dxa"/>
            <w:tcBorders>
              <w:right w:val="single" w:color="231F20" w:sz="4" w:space="0"/>
            </w:tcBorders>
            <w:noWrap w:val="0"/>
            <w:vAlign w:val="top"/>
          </w:tcPr>
          <w:p w14:paraId="1355A277">
            <w:pPr>
              <w:pStyle w:val="8"/>
              <w:spacing w:before="96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6EF291F8">
            <w:pPr>
              <w:pStyle w:val="8"/>
              <w:spacing w:before="72" w:line="248" w:lineRule="auto"/>
              <w:ind w:left="90" w:right="7" w:hanging="6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4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33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4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4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4"/>
              </w:rPr>
              <w:t>本公司合法开采不应赔偿相关损失。即使存在侵权行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 为，但《生态环境损害评估报告》等内容不是专业鉴定机构作出，鉴定机</w:t>
            </w:r>
            <w:r>
              <w:rPr>
                <w:rFonts w:ascii="方正楷体_GBK" w:hAnsi="方正楷体_GBK" w:eastAsia="方正楷体_GBK" w:cs="方正楷体_GBK"/>
                <w:color w:val="231F20"/>
                <w:spacing w:val="5"/>
              </w:rPr>
              <w:t xml:space="preserve">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</w:rPr>
              <w:t>构缺乏资质，所以报告不能采信。部分数额不是精确的计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</w:rPr>
              <w:t>算，而是估算，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没有科学依据。比如，鸟类生态价值、哺乳动物栖息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地服务价值这些都不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能得到支持。故不能依据鉴定确定损害赔偿数额。</w:t>
            </w:r>
          </w:p>
        </w:tc>
      </w:tr>
    </w:tbl>
    <w:p w14:paraId="70C52F9D">
      <w:pPr>
        <w:pStyle w:val="2"/>
      </w:pPr>
    </w:p>
    <w:p w14:paraId="2568062F">
      <w:pPr>
        <w:sectPr>
          <w:footerReference r:id="rId6" w:type="default"/>
          <w:pgSz w:w="11906" w:h="16838"/>
          <w:pgMar w:top="400" w:right="1120" w:bottom="995" w:left="1417" w:header="0" w:footer="810" w:gutter="0"/>
          <w:cols w:space="720" w:num="1"/>
        </w:sectPr>
      </w:pPr>
    </w:p>
    <w:p w14:paraId="27177FCF">
      <w:pPr>
        <w:spacing w:before="41"/>
      </w:pPr>
    </w:p>
    <w:p w14:paraId="65B8BAF2">
      <w:pPr>
        <w:spacing w:before="41"/>
      </w:pPr>
    </w:p>
    <w:p w14:paraId="701B955F">
      <w:pPr>
        <w:spacing w:before="41"/>
      </w:pPr>
    </w:p>
    <w:tbl>
      <w:tblPr>
        <w:tblStyle w:val="7"/>
        <w:tblW w:w="9357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0"/>
        <w:gridCol w:w="6917"/>
      </w:tblGrid>
      <w:tr w14:paraId="7A3540E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2440" w:type="dxa"/>
            <w:tcBorders>
              <w:left w:val="single" w:color="231F20" w:sz="4" w:space="0"/>
            </w:tcBorders>
            <w:noWrap w:val="0"/>
            <w:vAlign w:val="top"/>
          </w:tcPr>
          <w:p w14:paraId="29F9CE5E">
            <w:pPr>
              <w:pStyle w:val="8"/>
              <w:spacing w:before="85" w:line="238" w:lineRule="auto"/>
              <w:ind w:left="84" w:right="84" w:firstLine="2"/>
            </w:pPr>
            <w:r>
              <w:rPr>
                <w:color w:val="231F20"/>
                <w:spacing w:val="13"/>
              </w:rPr>
              <w:t>6. 对赔礼道歉诉讼请求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1"/>
              </w:rPr>
              <w:t>有无异议</w:t>
            </w:r>
          </w:p>
        </w:tc>
        <w:tc>
          <w:tcPr>
            <w:tcW w:w="6917" w:type="dxa"/>
            <w:tcBorders>
              <w:right w:val="single" w:color="231F20" w:sz="4" w:space="0"/>
            </w:tcBorders>
            <w:noWrap w:val="0"/>
            <w:vAlign w:val="top"/>
          </w:tcPr>
          <w:p w14:paraId="34A39C58">
            <w:pPr>
              <w:pStyle w:val="8"/>
              <w:spacing w:before="103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59592664">
            <w:pPr>
              <w:pStyle w:val="8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6FF8425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440" w:type="dxa"/>
            <w:tcBorders>
              <w:left w:val="single" w:color="231F20" w:sz="4" w:space="0"/>
            </w:tcBorders>
            <w:noWrap w:val="0"/>
            <w:vAlign w:val="top"/>
          </w:tcPr>
          <w:p w14:paraId="7CA31D4C">
            <w:pPr>
              <w:pStyle w:val="8"/>
              <w:spacing w:before="82" w:line="238" w:lineRule="auto"/>
              <w:ind w:left="85" w:right="84" w:hanging="1"/>
            </w:pPr>
            <w:r>
              <w:rPr>
                <w:color w:val="231F20"/>
                <w:spacing w:val="13"/>
              </w:rPr>
              <w:t>7. 对其他诉讼请求有无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6917" w:type="dxa"/>
            <w:tcBorders>
              <w:right w:val="single" w:color="231F20" w:sz="4" w:space="0"/>
            </w:tcBorders>
            <w:noWrap w:val="0"/>
            <w:vAlign w:val="top"/>
          </w:tcPr>
          <w:p w14:paraId="63ACCA10">
            <w:pPr>
              <w:pStyle w:val="8"/>
              <w:spacing w:before="101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0C41DBC0">
            <w:pPr>
              <w:pStyle w:val="8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4F4751D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357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2CDB232C">
            <w:pPr>
              <w:spacing w:before="69" w:line="181" w:lineRule="auto"/>
              <w:ind w:left="392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  <w:p w14:paraId="6777BE95">
            <w:pPr>
              <w:spacing w:before="1" w:line="222" w:lineRule="auto"/>
              <w:ind w:left="3193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1"/>
                <w:sz w:val="21"/>
                <w:szCs w:val="21"/>
              </w:rPr>
              <w:t>（对案件事实的确认或者异议）</w:t>
            </w:r>
          </w:p>
        </w:tc>
      </w:tr>
      <w:tr w14:paraId="63BC914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57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F03EF64">
            <w:pPr>
              <w:spacing w:before="81" w:line="266" w:lineRule="auto"/>
              <w:ind w:left="83" w:firstLine="12"/>
              <w:jc w:val="both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3"/>
                <w:sz w:val="21"/>
                <w:szCs w:val="21"/>
              </w:rPr>
              <w:t>开采矿石本身肯定会对生态环境有一定侵害，但国家</w:t>
            </w:r>
            <w:r>
              <w:rPr>
                <w:rFonts w:ascii="方正楷体_GBK" w:hAnsi="方正楷体_GBK" w:eastAsia="方正楷体_GBK" w:cs="方正楷体_GBK"/>
                <w:color w:val="231F20"/>
                <w:spacing w:val="2"/>
                <w:sz w:val="21"/>
                <w:szCs w:val="21"/>
              </w:rPr>
              <w:t>为本公司颁发了采矿许可证，应当认可该行为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4"/>
                <w:sz w:val="21"/>
                <w:szCs w:val="21"/>
              </w:rPr>
              <w:t>具有合法性，不应当追究生态环境损害赔偿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  <w:sz w:val="21"/>
                <w:szCs w:val="21"/>
              </w:rPr>
              <w:t>责任。即使存在损害，但《生态环境损害评估报告》等</w:t>
            </w: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 xml:space="preserve">  </w:t>
            </w:r>
            <w:r>
              <w:rPr>
                <w:rFonts w:ascii="方正楷体_GBK" w:hAnsi="方正楷体_GBK" w:eastAsia="方正楷体_GBK" w:cs="方正楷体_GBK"/>
                <w:color w:val="231F20"/>
                <w:spacing w:val="5"/>
                <w:sz w:val="21"/>
                <w:szCs w:val="21"/>
              </w:rPr>
              <w:t>内容不是专业鉴定机构作出，鉴定机构缺乏资质，所以报告不能采信。部分数额不是精确的计算，</w:t>
            </w:r>
            <w:r>
              <w:rPr>
                <w:rFonts w:ascii="方正楷体_GBK" w:hAnsi="方正楷体_GBK" w:eastAsia="方正楷体_GBK" w:cs="方正楷体_GBK"/>
                <w:color w:val="231F20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5"/>
                <w:sz w:val="21"/>
                <w:szCs w:val="21"/>
              </w:rPr>
              <w:t>而是估算，没有科学依据。比如，鸟类生态价值、哺乳动物栖息地服务价值这些都不能得到支持。</w:t>
            </w:r>
            <w:r>
              <w:rPr>
                <w:rFonts w:ascii="方正楷体_GBK" w:hAnsi="方正楷体_GBK" w:eastAsia="方正楷体_GBK" w:cs="方正楷体_GBK"/>
                <w:color w:val="231F20"/>
                <w:spacing w:val="17"/>
                <w:w w:val="101"/>
                <w:sz w:val="21"/>
                <w:szCs w:val="21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  <w:sz w:val="21"/>
                <w:szCs w:val="21"/>
              </w:rPr>
              <w:t>故不能依据鉴定确定损害赔偿数额。</w:t>
            </w:r>
          </w:p>
        </w:tc>
      </w:tr>
      <w:tr w14:paraId="0A5CF6B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440" w:type="dxa"/>
            <w:tcBorders>
              <w:left w:val="single" w:color="231F20" w:sz="4" w:space="0"/>
            </w:tcBorders>
            <w:noWrap w:val="0"/>
            <w:vAlign w:val="top"/>
          </w:tcPr>
          <w:p w14:paraId="450B9F9F">
            <w:pPr>
              <w:pStyle w:val="8"/>
              <w:spacing w:before="83" w:line="238" w:lineRule="auto"/>
              <w:ind w:left="85" w:right="84" w:firstLine="17"/>
            </w:pPr>
            <w:r>
              <w:rPr>
                <w:color w:val="231F20"/>
                <w:spacing w:val="12"/>
              </w:rPr>
              <w:t>1. 对原告主体资格有无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6917" w:type="dxa"/>
            <w:tcBorders>
              <w:right w:val="single" w:color="231F20" w:sz="4" w:space="0"/>
            </w:tcBorders>
            <w:noWrap w:val="0"/>
            <w:vAlign w:val="top"/>
          </w:tcPr>
          <w:p w14:paraId="65515C73">
            <w:pPr>
              <w:pStyle w:val="8"/>
              <w:spacing w:before="103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</w:rPr>
              <w:t>无</w:t>
            </w:r>
            <w:r>
              <w:rPr>
                <w:rFonts w:hint="default"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R</w:t>
            </w:r>
          </w:p>
          <w:p w14:paraId="4B25AB3D">
            <w:pPr>
              <w:pStyle w:val="8"/>
              <w:spacing w:before="52" w:line="208" w:lineRule="auto"/>
              <w:ind w:left="84"/>
            </w:pPr>
            <w:r>
              <w:rPr>
                <w:color w:val="231F20"/>
                <w:spacing w:val="-3"/>
              </w:rPr>
              <w:t>有□    异议内容：</w:t>
            </w:r>
          </w:p>
        </w:tc>
      </w:tr>
      <w:tr w14:paraId="0D7BB1B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440" w:type="dxa"/>
            <w:tcBorders>
              <w:left w:val="single" w:color="231F20" w:sz="4" w:space="0"/>
            </w:tcBorders>
            <w:noWrap w:val="0"/>
            <w:vAlign w:val="top"/>
          </w:tcPr>
          <w:p w14:paraId="1BDCDFD1">
            <w:pPr>
              <w:pStyle w:val="8"/>
              <w:spacing w:before="258" w:line="263" w:lineRule="auto"/>
              <w:ind w:left="85" w:right="84"/>
            </w:pPr>
            <w:r>
              <w:rPr>
                <w:color w:val="231F20"/>
                <w:spacing w:val="13"/>
              </w:rPr>
              <w:t>2. 对生态破坏行为有无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2"/>
              </w:rPr>
              <w:t>异议</w:t>
            </w:r>
          </w:p>
        </w:tc>
        <w:tc>
          <w:tcPr>
            <w:tcW w:w="6917" w:type="dxa"/>
            <w:tcBorders>
              <w:right w:val="single" w:color="231F20" w:sz="4" w:space="0"/>
            </w:tcBorders>
            <w:noWrap w:val="0"/>
            <w:vAlign w:val="top"/>
          </w:tcPr>
          <w:p w14:paraId="63E689AF">
            <w:pPr>
              <w:pStyle w:val="8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14BA0D3">
            <w:pPr>
              <w:pStyle w:val="8"/>
              <w:spacing w:before="74" w:line="212" w:lineRule="auto"/>
              <w:ind w:left="106" w:right="91" w:hanging="2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4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4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4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4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4"/>
              </w:rPr>
              <w:t>本公司取得了采矿许可证，是合法开采，不存在对生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7"/>
              </w:rPr>
              <w:t>态环境的破坏。</w:t>
            </w:r>
          </w:p>
        </w:tc>
      </w:tr>
      <w:tr w14:paraId="14B1D64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440" w:type="dxa"/>
            <w:tcBorders>
              <w:left w:val="single" w:color="231F20" w:sz="4" w:space="0"/>
            </w:tcBorders>
            <w:noWrap w:val="0"/>
            <w:vAlign w:val="top"/>
          </w:tcPr>
          <w:p w14:paraId="44B0527D">
            <w:pPr>
              <w:pStyle w:val="8"/>
              <w:spacing w:before="258" w:line="262" w:lineRule="auto"/>
              <w:ind w:left="88" w:right="84"/>
            </w:pPr>
            <w:r>
              <w:rPr>
                <w:color w:val="231F20"/>
                <w:spacing w:val="13"/>
              </w:rPr>
              <w:t>3. 对造成损害事实或损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1"/>
              </w:rPr>
              <w:t>害重大风险有无异议</w:t>
            </w:r>
          </w:p>
        </w:tc>
        <w:tc>
          <w:tcPr>
            <w:tcW w:w="6917" w:type="dxa"/>
            <w:tcBorders>
              <w:right w:val="single" w:color="231F20" w:sz="4" w:space="0"/>
            </w:tcBorders>
            <w:noWrap w:val="0"/>
            <w:vAlign w:val="top"/>
          </w:tcPr>
          <w:p w14:paraId="2BDA3470">
            <w:pPr>
              <w:pStyle w:val="8"/>
              <w:spacing w:before="9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1F45C8D">
            <w:pPr>
              <w:pStyle w:val="8"/>
              <w:spacing w:before="73" w:line="212" w:lineRule="auto"/>
              <w:ind w:left="106" w:right="91" w:hanging="22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4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24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4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4"/>
              </w:rPr>
              <w:t>异议内容：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4"/>
              </w:rPr>
              <w:t>本公司取得了采矿许可证，是合法开采，不存在对生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态环境的破坏，生态环境没有损害。</w:t>
            </w:r>
          </w:p>
        </w:tc>
      </w:tr>
      <w:tr w14:paraId="4A88137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440" w:type="dxa"/>
            <w:tcBorders>
              <w:left w:val="single" w:color="231F20" w:sz="4" w:space="0"/>
            </w:tcBorders>
            <w:noWrap w:val="0"/>
            <w:vAlign w:val="top"/>
          </w:tcPr>
          <w:p w14:paraId="2DD8A853">
            <w:pPr>
              <w:pStyle w:val="8"/>
              <w:spacing w:before="259" w:line="262" w:lineRule="auto"/>
              <w:ind w:left="82" w:right="84"/>
              <w:jc w:val="both"/>
            </w:pPr>
            <w:r>
              <w:rPr>
                <w:color w:val="231F20"/>
                <w:spacing w:val="13"/>
              </w:rPr>
              <w:t>4. 对破坏行为与损害结</w:t>
            </w:r>
            <w:r>
              <w:rPr>
                <w:color w:val="231F20"/>
                <w:spacing w:val="10"/>
              </w:rPr>
              <w:t xml:space="preserve"> </w:t>
            </w:r>
            <w:r>
              <w:rPr>
                <w:color w:val="231F20"/>
                <w:spacing w:val="16"/>
              </w:rPr>
              <w:t>果之间的因果关系有无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异议</w:t>
            </w:r>
          </w:p>
        </w:tc>
        <w:tc>
          <w:tcPr>
            <w:tcW w:w="6917" w:type="dxa"/>
            <w:tcBorders>
              <w:right w:val="single" w:color="231F20" w:sz="4" w:space="0"/>
            </w:tcBorders>
            <w:noWrap w:val="0"/>
            <w:vAlign w:val="top"/>
          </w:tcPr>
          <w:p w14:paraId="42F52821">
            <w:pPr>
              <w:pStyle w:val="8"/>
              <w:spacing w:before="96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4F26AB0A">
            <w:pPr>
              <w:pStyle w:val="8"/>
              <w:spacing w:before="72" w:line="231" w:lineRule="auto"/>
              <w:ind w:left="97" w:right="92" w:hanging="13"/>
              <w:jc w:val="both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3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33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3"/>
                <w:position w:val="-1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3"/>
              </w:rPr>
              <w:t>异议内容：</w:t>
            </w:r>
            <w:r>
              <w:rPr>
                <w:color w:val="231F20"/>
                <w:spacing w:val="-29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3"/>
              </w:rPr>
              <w:t>开采矿石本身肯定会对生态环境有一定侵害，但国家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为本公司颁发了采矿许可证，应当认可该行为具有合法性，不应当追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</w:rPr>
              <w:t>究生</w:t>
            </w:r>
            <w:r>
              <w:rPr>
                <w:rFonts w:ascii="方正楷体_GBK" w:hAnsi="方正楷体_GBK" w:eastAsia="方正楷体_GBK" w:cs="方正楷体_GBK"/>
                <w:color w:val="231F20"/>
              </w:rPr>
              <w:t xml:space="preserve"> </w:t>
            </w:r>
            <w:r>
              <w:rPr>
                <w:rFonts w:ascii="方正楷体_GBK" w:hAnsi="方正楷体_GBK" w:eastAsia="方正楷体_GBK" w:cs="方正楷体_GBK"/>
                <w:color w:val="231F20"/>
                <w:spacing w:val="-4"/>
              </w:rPr>
              <w:t>态环境损害赔偿责任。</w:t>
            </w:r>
          </w:p>
        </w:tc>
      </w:tr>
      <w:tr w14:paraId="507DDC7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440" w:type="dxa"/>
            <w:tcBorders>
              <w:left w:val="single" w:color="231F20" w:sz="4" w:space="0"/>
            </w:tcBorders>
            <w:noWrap w:val="0"/>
            <w:vAlign w:val="top"/>
          </w:tcPr>
          <w:p w14:paraId="67F6F079">
            <w:pPr>
              <w:pStyle w:val="8"/>
              <w:spacing w:before="99" w:line="239" w:lineRule="auto"/>
              <w:ind w:left="84" w:right="84"/>
            </w:pPr>
            <w:r>
              <w:rPr>
                <w:color w:val="231F20"/>
              </w:rPr>
              <w:t>5. 有无其他免责 / 减轻责</w:t>
            </w:r>
            <w:r>
              <w:rPr>
                <w:color w:val="231F20"/>
                <w:spacing w:val="3"/>
              </w:rPr>
              <w:t xml:space="preserve"> </w:t>
            </w:r>
            <w:r>
              <w:rPr>
                <w:color w:val="231F20"/>
                <w:spacing w:val="-1"/>
              </w:rPr>
              <w:t>任的事由</w:t>
            </w:r>
          </w:p>
        </w:tc>
        <w:tc>
          <w:tcPr>
            <w:tcW w:w="6917" w:type="dxa"/>
            <w:tcBorders>
              <w:right w:val="single" w:color="231F20" w:sz="4" w:space="0"/>
            </w:tcBorders>
            <w:noWrap w:val="0"/>
            <w:vAlign w:val="top"/>
          </w:tcPr>
          <w:p w14:paraId="3A6BB96E">
            <w:pPr>
              <w:pStyle w:val="8"/>
              <w:spacing w:before="97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14:paraId="5AC9E289">
            <w:pPr>
              <w:pStyle w:val="8"/>
              <w:spacing w:before="72" w:line="176" w:lineRule="auto"/>
              <w:ind w:left="84"/>
              <w:rPr>
                <w:rFonts w:ascii="方正楷体_GBK" w:hAnsi="方正楷体_GBK" w:eastAsia="方正楷体_GBK" w:cs="方正楷体_GBK"/>
              </w:rPr>
            </w:pPr>
            <w:r>
              <w:rPr>
                <w:color w:val="231F20"/>
                <w:spacing w:val="-2"/>
              </w:rPr>
              <w:t>有</w:t>
            </w:r>
            <w:r>
              <w:rPr>
                <w:rFonts w:hint="default" w:ascii="Wingdings 2" w:hAnsi="Wingdings 2" w:cs="Wingdings 2"/>
                <w:color w:val="231F20"/>
                <w:spacing w:val="-2"/>
                <w:sz w:val="23"/>
                <w:lang w:eastAsia="zh-CN"/>
              </w:rPr>
              <w:t>R</w:t>
            </w:r>
            <w:r>
              <w:rPr>
                <w:rFonts w:ascii="微软雅黑" w:hAnsi="微软雅黑" w:eastAsia="微软雅黑" w:cs="微软雅黑"/>
                <w:color w:val="231F20"/>
                <w:spacing w:val="-2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2"/>
              </w:rPr>
              <w:t>具体内容：</w:t>
            </w:r>
            <w:r>
              <w:rPr>
                <w:rFonts w:ascii="方正楷体_GBK" w:hAnsi="方正楷体_GBK" w:eastAsia="方正楷体_GBK" w:cs="方正楷体_GBK"/>
                <w:color w:val="231F20"/>
                <w:spacing w:val="-2"/>
              </w:rPr>
              <w:t>本公司合法开采，不应当承</w:t>
            </w:r>
            <w:r>
              <w:rPr>
                <w:rFonts w:ascii="方正楷体_GBK" w:hAnsi="方正楷体_GBK" w:eastAsia="方正楷体_GBK" w:cs="方正楷体_GBK"/>
                <w:color w:val="231F20"/>
                <w:spacing w:val="-3"/>
              </w:rPr>
              <w:t>担生态修复的责任。</w:t>
            </w:r>
          </w:p>
        </w:tc>
      </w:tr>
      <w:tr w14:paraId="33C4D6C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440" w:type="dxa"/>
            <w:tcBorders>
              <w:left w:val="single" w:color="231F20" w:sz="4" w:space="0"/>
            </w:tcBorders>
            <w:noWrap w:val="0"/>
            <w:vAlign w:val="top"/>
          </w:tcPr>
          <w:p w14:paraId="3F40CA08">
            <w:pPr>
              <w:pStyle w:val="8"/>
              <w:spacing w:before="91" w:line="243" w:lineRule="auto"/>
              <w:ind w:left="84" w:right="84" w:firstLine="1"/>
              <w:jc w:val="both"/>
            </w:pPr>
            <w:r>
              <w:rPr>
                <w:color w:val="231F20"/>
                <w:spacing w:val="13"/>
              </w:rPr>
              <w:t>6. 答辩依据的法律、行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16"/>
              </w:rPr>
              <w:t>政法规等规定（可另附</w:t>
            </w:r>
            <w:r>
              <w:rPr>
                <w:color w:val="231F20"/>
                <w:spacing w:val="1"/>
              </w:rPr>
              <w:t xml:space="preserve"> 页）</w:t>
            </w:r>
          </w:p>
        </w:tc>
        <w:tc>
          <w:tcPr>
            <w:tcW w:w="6917" w:type="dxa"/>
            <w:tcBorders>
              <w:right w:val="single" w:color="231F20" w:sz="4" w:space="0"/>
            </w:tcBorders>
            <w:noWrap w:val="0"/>
            <w:vAlign w:val="top"/>
          </w:tcPr>
          <w:p w14:paraId="55A29A75">
            <w:pPr>
              <w:rPr>
                <w:rFonts w:ascii="Arial"/>
                <w:sz w:val="21"/>
              </w:rPr>
            </w:pPr>
          </w:p>
        </w:tc>
      </w:tr>
      <w:tr w14:paraId="58F0351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440" w:type="dxa"/>
            <w:tcBorders>
              <w:left w:val="single" w:color="231F20" w:sz="4" w:space="0"/>
            </w:tcBorders>
            <w:noWrap w:val="0"/>
            <w:vAlign w:val="top"/>
          </w:tcPr>
          <w:p w14:paraId="6CBAF8E6">
            <w:pPr>
              <w:pStyle w:val="8"/>
              <w:spacing w:before="92" w:line="234" w:lineRule="auto"/>
              <w:ind w:right="84" w:firstLine="116"/>
            </w:pPr>
            <w:r>
              <w:rPr>
                <w:color w:val="231F20"/>
                <w:spacing w:val="11"/>
              </w:rPr>
              <w:t>7. 其他需要说明的内容</w:t>
            </w:r>
            <w:r>
              <w:rPr>
                <w:color w:val="231F20"/>
              </w:rPr>
              <w:t xml:space="preserve"> （可另附页）</w:t>
            </w:r>
          </w:p>
        </w:tc>
        <w:tc>
          <w:tcPr>
            <w:tcW w:w="6917" w:type="dxa"/>
            <w:tcBorders>
              <w:right w:val="single" w:color="231F20" w:sz="4" w:space="0"/>
            </w:tcBorders>
            <w:noWrap w:val="0"/>
            <w:vAlign w:val="top"/>
          </w:tcPr>
          <w:p w14:paraId="24ABBD36">
            <w:pPr>
              <w:pStyle w:val="8"/>
              <w:spacing w:before="109" w:line="165" w:lineRule="auto"/>
              <w:ind w:left="82"/>
              <w:rPr>
                <w:rFonts w:hint="eastAsia" w:ascii="微软雅黑" w:hAnsi="微软雅黑" w:eastAsia="方正书宋_GBK" w:cs="微软雅黑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</w:rPr>
              <w:t>无</w:t>
            </w:r>
            <w:r>
              <w:rPr>
                <w:rFonts w:hint="default" w:ascii="Wingdings 2" w:hAnsi="Wingdings 2" w:eastAsia="微软雅黑" w:cs="Wingdings 2"/>
                <w:color w:val="231F20"/>
                <w:spacing w:val="21"/>
                <w:sz w:val="23"/>
                <w:szCs w:val="23"/>
                <w:lang w:eastAsia="zh-CN"/>
              </w:rPr>
              <w:t>R</w:t>
            </w:r>
          </w:p>
          <w:p w14:paraId="4E0F5674">
            <w:pPr>
              <w:pStyle w:val="8"/>
              <w:spacing w:before="48" w:line="210" w:lineRule="auto"/>
              <w:ind w:left="84"/>
            </w:pPr>
            <w:r>
              <w:rPr>
                <w:color w:val="231F20"/>
                <w:spacing w:val="-3"/>
              </w:rPr>
              <w:t>有□    具体内容：</w:t>
            </w:r>
          </w:p>
        </w:tc>
      </w:tr>
      <w:tr w14:paraId="3E17040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244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7766ADC0">
            <w:pPr>
              <w:spacing w:line="260" w:lineRule="auto"/>
              <w:rPr>
                <w:rFonts w:ascii="Arial"/>
                <w:sz w:val="21"/>
              </w:rPr>
            </w:pPr>
          </w:p>
          <w:p w14:paraId="36C9D060">
            <w:pPr>
              <w:spacing w:line="261" w:lineRule="auto"/>
              <w:rPr>
                <w:rFonts w:ascii="Arial"/>
                <w:sz w:val="21"/>
              </w:rPr>
            </w:pPr>
          </w:p>
          <w:p w14:paraId="3FB1D5A1">
            <w:pPr>
              <w:pStyle w:val="8"/>
              <w:spacing w:before="78" w:line="209" w:lineRule="auto"/>
              <w:ind w:left="88"/>
            </w:pPr>
            <w:r>
              <w:rPr>
                <w:color w:val="231F20"/>
              </w:rPr>
              <w:t>8. 证据清单（可另附页）</w:t>
            </w:r>
          </w:p>
        </w:tc>
        <w:tc>
          <w:tcPr>
            <w:tcW w:w="6917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12D2E1AE">
            <w:pPr>
              <w:spacing w:before="88" w:line="228" w:lineRule="auto"/>
              <w:ind w:left="98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1. 本公司合法开展生产经营，未破坏生态的证据材料</w:t>
            </w:r>
          </w:p>
          <w:p w14:paraId="372F8A0C">
            <w:pPr>
              <w:spacing w:before="59" w:line="230" w:lineRule="auto"/>
              <w:ind w:left="86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2. 对原告证据的质证意见</w:t>
            </w:r>
          </w:p>
        </w:tc>
      </w:tr>
    </w:tbl>
    <w:p w14:paraId="6993E354">
      <w:pPr>
        <w:spacing w:before="169" w:line="219" w:lineRule="auto"/>
        <w:ind w:left="5429" w:right="13" w:hanging="3004"/>
        <w:rPr>
          <w:rFonts w:ascii="方正楷体_GBK" w:hAnsi="方正楷体_GBK" w:eastAsia="方正楷体_GBK" w:cs="方正楷体_GBK"/>
          <w:color w:val="231F20"/>
          <w:spacing w:val="1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答辩人（签字、盖章</w:t>
      </w:r>
      <w:r>
        <w:rPr>
          <w:rFonts w:ascii="方正小标宋_GBK" w:hAnsi="方正小标宋_GBK" w:eastAsia="方正小标宋_GBK" w:cs="方正小标宋_GBK"/>
          <w:color w:val="231F20"/>
          <w:spacing w:val="-6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-36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15"/>
          <w:sz w:val="30"/>
          <w:szCs w:val="30"/>
        </w:rPr>
        <w:t>李</w:t>
      </w:r>
      <w:r>
        <w:rPr>
          <w:rFonts w:ascii="方正楷体_GBK" w:hAnsi="方正楷体_GBK" w:eastAsia="方正楷体_GBK" w:cs="方正楷体_GBK"/>
          <w:color w:val="231F20"/>
          <w:spacing w:val="7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15"/>
          <w:sz w:val="30"/>
          <w:szCs w:val="30"/>
        </w:rPr>
        <w:t>××</w:t>
      </w:r>
      <w:r>
        <w:rPr>
          <w:rFonts w:ascii="方正楷体_GBK" w:hAnsi="方正楷体_GBK" w:eastAsia="方正楷体_GBK" w:cs="方正楷体_GBK"/>
          <w:color w:val="231F20"/>
          <w:spacing w:val="11"/>
          <w:sz w:val="30"/>
          <w:szCs w:val="30"/>
        </w:rPr>
        <w:t xml:space="preserve">    </w:t>
      </w:r>
      <w:r>
        <w:rPr>
          <w:rFonts w:ascii="方正楷体_GBK" w:hAnsi="方正楷体_GBK" w:eastAsia="方正楷体_GBK" w:cs="方正楷体_GBK"/>
          <w:color w:val="231F20"/>
          <w:spacing w:val="-15"/>
          <w:sz w:val="30"/>
          <w:szCs w:val="30"/>
        </w:rPr>
        <w:t>×××× 矿业公司</w:t>
      </w:r>
      <w:r>
        <w:rPr>
          <w:rFonts w:ascii="方正楷体_GBK" w:hAnsi="方正楷体_GBK" w:eastAsia="方正楷体_GBK" w:cs="方正楷体_GBK"/>
          <w:color w:val="231F20"/>
          <w:spacing w:val="1"/>
          <w:sz w:val="30"/>
          <w:szCs w:val="30"/>
        </w:rPr>
        <w:t xml:space="preserve"> </w:t>
      </w:r>
    </w:p>
    <w:p w14:paraId="31AA2E66">
      <w:pPr>
        <w:spacing w:before="169" w:line="219" w:lineRule="auto"/>
        <w:ind w:left="5429" w:right="13" w:hanging="3004"/>
        <w:rPr>
          <w:rFonts w:ascii="方正楷体_GBK" w:hAnsi="方正楷体_GBK" w:eastAsia="方正楷体_GBK" w:cs="方正楷体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 xml:space="preserve">日期：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×× 年  ××</w:t>
      </w:r>
      <w:r>
        <w:rPr>
          <w:rFonts w:ascii="方正楷体_GBK" w:hAnsi="方正楷体_GBK" w:eastAsia="方正楷体_GBK" w:cs="方正楷体_GBK"/>
          <w:color w:val="231F20"/>
          <w:spacing w:val="42"/>
          <w:w w:val="101"/>
          <w:sz w:val="30"/>
          <w:szCs w:val="30"/>
        </w:rPr>
        <w:t xml:space="preserve"> </w:t>
      </w:r>
      <w:r>
        <w:rPr>
          <w:rFonts w:ascii="方正楷体_GBK" w:hAnsi="方正楷体_GBK" w:eastAsia="方正楷体_GBK" w:cs="方正楷体_GBK"/>
          <w:color w:val="231F20"/>
          <w:spacing w:val="-23"/>
          <w:sz w:val="30"/>
          <w:szCs w:val="30"/>
        </w:rPr>
        <w:t>月  ××  日</w:t>
      </w:r>
    </w:p>
    <w:p w14:paraId="58CD52B6">
      <w:pPr>
        <w:spacing w:before="169" w:line="219" w:lineRule="auto"/>
        <w:ind w:left="5428" w:hanging="3954"/>
        <w:rPr>
          <w:rFonts w:ascii="方正楷体_GBK" w:hAnsi="方正楷体_GBK" w:eastAsia="方正楷体_GBK" w:cs="方正楷体_GBK"/>
          <w:sz w:val="30"/>
          <w:szCs w:val="30"/>
        </w:rPr>
      </w:pPr>
    </w:p>
    <w:sectPr>
      <w:footerReference r:id="rId7" w:type="default"/>
      <w:pgSz w:w="11906" w:h="16838"/>
      <w:pgMar w:top="400" w:right="1417" w:bottom="998" w:left="1133" w:header="0" w:footer="8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23F8600-A65D-4FC1-B210-A4920013752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72B054E-E2C1-422E-9449-A35417D94C5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86686D0-EF2D-4C99-ABC0-7ADB66EBB3D1}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4" w:fontKey="{A421926E-38E1-459D-872B-914123E08E99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8C413D3F-B8AC-4DFD-A90A-4A1A929754D7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6" w:fontKey="{76981FDF-D617-40D9-B0DF-E84202EB1066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7" w:fontKey="{7DAD7499-450A-4791-819D-5C807C781BD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8" w:fontKey="{DD4EA111-FABA-4E32-A142-3E7052CBFD86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40C5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419A1">
    <w:pPr>
      <w:pStyle w:val="3"/>
      <w:rPr>
        <w:rFonts w:hint="default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4E921">
    <w:pPr>
      <w:pStyle w:val="2"/>
      <w:spacing w:line="14" w:lineRule="auto"/>
      <w:rPr>
        <w:sz w:val="2"/>
      </w:rPr>
    </w:pPr>
    <w:bookmarkStart w:id="0" w:name="bookmark26"/>
    <w:bookmarkEnd w:id="0"/>
    <w:bookmarkStart w:id="1" w:name="bookmark265"/>
    <w:bookmarkEnd w:id="1"/>
    <w:bookmarkStart w:id="2" w:name="bookmark95"/>
    <w:bookmarkEnd w:id="2"/>
    <w:bookmarkStart w:id="3" w:name="bookmark199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50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jA1ZDA3ZWU1ODI5Y2EyM2Q5YjAxYjk0NDQ4MGIifQ=="/>
  </w:docVars>
  <w:rsids>
    <w:rsidRoot w:val="00000000"/>
    <w:rsid w:val="05922349"/>
    <w:rsid w:val="0B8C6CF8"/>
    <w:rsid w:val="0DEA1BCB"/>
    <w:rsid w:val="0EEEE2EE"/>
    <w:rsid w:val="1BB82A97"/>
    <w:rsid w:val="1C4C43EB"/>
    <w:rsid w:val="1DAE4148"/>
    <w:rsid w:val="26B62EF1"/>
    <w:rsid w:val="2B661B2D"/>
    <w:rsid w:val="2CF9552F"/>
    <w:rsid w:val="33DA9E9B"/>
    <w:rsid w:val="356F683A"/>
    <w:rsid w:val="39203E44"/>
    <w:rsid w:val="3AEB0608"/>
    <w:rsid w:val="3CE8434E"/>
    <w:rsid w:val="3DBB7830"/>
    <w:rsid w:val="3F47EB2B"/>
    <w:rsid w:val="3F9FDA55"/>
    <w:rsid w:val="3FDF4AB0"/>
    <w:rsid w:val="3FEFD56B"/>
    <w:rsid w:val="3FFCB97D"/>
    <w:rsid w:val="43815ADF"/>
    <w:rsid w:val="45F34FA1"/>
    <w:rsid w:val="4F90367A"/>
    <w:rsid w:val="576F55A7"/>
    <w:rsid w:val="59BDB788"/>
    <w:rsid w:val="5BEF04A4"/>
    <w:rsid w:val="5F3E0651"/>
    <w:rsid w:val="5F4F5ADA"/>
    <w:rsid w:val="5FBFE48F"/>
    <w:rsid w:val="61121AB5"/>
    <w:rsid w:val="63724100"/>
    <w:rsid w:val="643D7E0E"/>
    <w:rsid w:val="64715B3A"/>
    <w:rsid w:val="69271AFF"/>
    <w:rsid w:val="6B99415D"/>
    <w:rsid w:val="6C6D0B73"/>
    <w:rsid w:val="6DDF034E"/>
    <w:rsid w:val="6E97D185"/>
    <w:rsid w:val="6F0B4673"/>
    <w:rsid w:val="6FB32028"/>
    <w:rsid w:val="72FFF92E"/>
    <w:rsid w:val="74592E9B"/>
    <w:rsid w:val="775FFE76"/>
    <w:rsid w:val="78AC2A23"/>
    <w:rsid w:val="7A9B2D4F"/>
    <w:rsid w:val="7AEC944A"/>
    <w:rsid w:val="7BA3631E"/>
    <w:rsid w:val="7BAA28AE"/>
    <w:rsid w:val="7DCE6B2B"/>
    <w:rsid w:val="7DDD7FB7"/>
    <w:rsid w:val="7EFFA409"/>
    <w:rsid w:val="7F67DE2C"/>
    <w:rsid w:val="7F7F2C22"/>
    <w:rsid w:val="7FB5D95A"/>
    <w:rsid w:val="9FFE29DF"/>
    <w:rsid w:val="AFDF088E"/>
    <w:rsid w:val="B3D34B61"/>
    <w:rsid w:val="BA23968D"/>
    <w:rsid w:val="BBEF5D6A"/>
    <w:rsid w:val="BBFC5E68"/>
    <w:rsid w:val="BCFD7A76"/>
    <w:rsid w:val="BD6B81A0"/>
    <w:rsid w:val="BF3E99BB"/>
    <w:rsid w:val="C9EF6A62"/>
    <w:rsid w:val="CD7FAD0D"/>
    <w:rsid w:val="D7B5F79C"/>
    <w:rsid w:val="DBA9DAA9"/>
    <w:rsid w:val="DBDB9F78"/>
    <w:rsid w:val="DD7F6448"/>
    <w:rsid w:val="E3A7CB25"/>
    <w:rsid w:val="EE0F614E"/>
    <w:rsid w:val="EE7CA6F3"/>
    <w:rsid w:val="EFF7845E"/>
    <w:rsid w:val="F1D7E444"/>
    <w:rsid w:val="F1EAF164"/>
    <w:rsid w:val="F5F3FF2A"/>
    <w:rsid w:val="F73DB915"/>
    <w:rsid w:val="F7874722"/>
    <w:rsid w:val="F7DBDE27"/>
    <w:rsid w:val="F9E930F4"/>
    <w:rsid w:val="FC3FDAE6"/>
    <w:rsid w:val="FCEFA4CD"/>
    <w:rsid w:val="FDBF986F"/>
    <w:rsid w:val="FE7A7E98"/>
    <w:rsid w:val="FEA47172"/>
    <w:rsid w:val="FF2D6B59"/>
    <w:rsid w:val="FFBED09F"/>
    <w:rsid w:val="FFDF80FA"/>
    <w:rsid w:val="FFF7173D"/>
    <w:rsid w:val="FFFD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1869</Words>
  <Characters>1893</Characters>
  <TotalTime>59</TotalTime>
  <ScaleCrop>false</ScaleCrop>
  <LinksUpToDate>false</LinksUpToDate>
  <CharactersWithSpaces>2419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2025-05-31T09:01:00Z</dcterms:created>
  <dc:creator>Administrator</dc:creator>
  <cp:lastModifiedBy>林瑜</cp:lastModifiedBy>
  <dcterms:modified xsi:type="dcterms:W3CDTF">2025-06-30T07:51:43Z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2025-05-31T18:41:00Z</vt:filetime>
  </property>
  <property fmtid="{D5CDD505-2E9C-101B-9397-08002B2CF9AE}" pid="4" name="KSOProductBuildVer">
    <vt:lpwstr>2052-12.1.0.21541</vt:lpwstr>
  </property>
  <property fmtid="{D5CDD505-2E9C-101B-9397-08002B2CF9AE}" pid="5" name="ICV">
    <vt:lpwstr>CF09415998CC489B81AA99032F9289C0_13</vt:lpwstr>
  </property>
  <property fmtid="{D5CDD505-2E9C-101B-9397-08002B2CF9AE}" pid="6" name="KSOTemplateDocerSaveRecord">
    <vt:lpwstr>eyJoZGlkIjoiMDZlMGUxZWY1NDJiOGNhOTg4OTJmMGVlNDFjMjhmZjUiLCJ1c2VySWQiOiI3MDY5MjAyODAifQ==</vt:lpwstr>
  </property>
</Properties>
</file>